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077E" w14:paraId="7DC12787" w14:textId="77777777" w:rsidTr="0012077E">
        <w:tc>
          <w:tcPr>
            <w:tcW w:w="4606" w:type="dxa"/>
          </w:tcPr>
          <w:p w14:paraId="5C27EA25" w14:textId="3266D293" w:rsidR="0012077E" w:rsidRDefault="00C745B3" w:rsidP="0012077E">
            <w:pPr>
              <w:jc w:val="center"/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 wp14:anchorId="6779B0A3" wp14:editId="2608EAEE">
                  <wp:simplePos x="0" y="0"/>
                  <wp:positionH relativeFrom="column">
                    <wp:posOffset>2195830</wp:posOffset>
                  </wp:positionH>
                  <wp:positionV relativeFrom="paragraph">
                    <wp:posOffset>28373</wp:posOffset>
                  </wp:positionV>
                  <wp:extent cx="539750" cy="539750"/>
                  <wp:effectExtent l="0" t="0" r="0" b="0"/>
                  <wp:wrapNone/>
                  <wp:docPr id="183990510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905105" name="Image 183990510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71F4C10" w14:textId="4E7EA6BE" w:rsidR="00493A58" w:rsidRDefault="00C745B3" w:rsidP="00493A58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CRANBERRY</w:t>
            </w:r>
            <w:r w:rsidR="0077021B">
              <w:rPr>
                <w:b/>
                <w:bCs/>
                <w:lang w:val="fr-FR"/>
              </w:rPr>
              <w:t xml:space="preserve"> </w:t>
            </w:r>
            <w:r w:rsidR="00963576" w:rsidRPr="00963576">
              <w:rPr>
                <w:b/>
                <w:bCs/>
                <w:lang w:val="fr-FR"/>
              </w:rPr>
              <w:t>10%</w:t>
            </w:r>
          </w:p>
          <w:p w14:paraId="4361ED3D" w14:textId="569BCF26" w:rsidR="00A4323B" w:rsidRDefault="00C745B3" w:rsidP="00493A58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U.F.I :</w:t>
            </w:r>
            <w:r>
              <w:rPr>
                <w:noProof/>
                <w:sz w:val="16"/>
                <w:szCs w:val="16"/>
              </w:rPr>
              <w:t xml:space="preserve"> </w:t>
            </w:r>
          </w:p>
          <w:p w14:paraId="3785F4F8" w14:textId="387ED2F0" w:rsidR="00FA76F1" w:rsidRPr="00FA76F1" w:rsidRDefault="00FA76F1" w:rsidP="00FA76F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5AB13711" w14:textId="77777777" w:rsidR="00C745B3" w:rsidRPr="00C745B3" w:rsidRDefault="00FA76F1" w:rsidP="00C745B3">
            <w:pPr>
              <w:rPr>
                <w:rFonts w:eastAsia="Arial" w:cstheme="minorHAnsi"/>
                <w:sz w:val="16"/>
                <w:szCs w:val="16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="00D53D3A"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C745B3" w:rsidRPr="00C745B3">
              <w:rPr>
                <w:rFonts w:eastAsia="Arial" w:cstheme="minorHAnsi"/>
                <w:sz w:val="16"/>
                <w:szCs w:val="16"/>
              </w:rPr>
              <w:t xml:space="preserve">1-(1,2,3,4,5,6,7,8-Octahydro-2,3,8,8-tetramethyl-2-naphthalenyl)ethenone, alpha- </w:t>
            </w:r>
            <w:proofErr w:type="spellStart"/>
            <w:r w:rsidR="00C745B3" w:rsidRPr="00C745B3">
              <w:rPr>
                <w:rFonts w:eastAsia="Arial" w:cstheme="minorHAnsi"/>
                <w:sz w:val="16"/>
                <w:szCs w:val="16"/>
              </w:rPr>
              <w:t>Hexylcinnamaldehyde</w:t>
            </w:r>
            <w:proofErr w:type="spellEnd"/>
            <w:r w:rsidR="00C745B3" w:rsidRPr="00C745B3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C745B3" w:rsidRPr="00C745B3">
              <w:rPr>
                <w:rFonts w:eastAsia="Arial" w:cstheme="minorHAnsi"/>
                <w:sz w:val="16"/>
                <w:szCs w:val="16"/>
              </w:rPr>
              <w:t>Linalool</w:t>
            </w:r>
            <w:proofErr w:type="spellEnd"/>
            <w:r w:rsidR="00C745B3" w:rsidRPr="00C745B3">
              <w:rPr>
                <w:rFonts w:eastAsia="Arial" w:cstheme="minorHAnsi"/>
                <w:sz w:val="16"/>
                <w:szCs w:val="16"/>
              </w:rPr>
              <w:t>, d-</w:t>
            </w:r>
            <w:proofErr w:type="spellStart"/>
            <w:r w:rsidR="00C745B3" w:rsidRPr="00C745B3">
              <w:rPr>
                <w:rFonts w:eastAsia="Arial" w:cstheme="minorHAnsi"/>
                <w:sz w:val="16"/>
                <w:szCs w:val="16"/>
              </w:rPr>
              <w:t>Limonene</w:t>
            </w:r>
            <w:proofErr w:type="spellEnd"/>
            <w:r w:rsidR="00C745B3" w:rsidRPr="00C745B3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C745B3" w:rsidRPr="00C745B3">
              <w:rPr>
                <w:rFonts w:eastAsia="Arial" w:cstheme="minorHAnsi"/>
                <w:sz w:val="16"/>
                <w:szCs w:val="16"/>
              </w:rPr>
              <w:t>Benzyl</w:t>
            </w:r>
            <w:proofErr w:type="spellEnd"/>
            <w:r w:rsidR="00C745B3" w:rsidRPr="00C745B3">
              <w:rPr>
                <w:rFonts w:eastAsia="Arial" w:cstheme="minorHAnsi"/>
                <w:sz w:val="16"/>
                <w:szCs w:val="16"/>
              </w:rPr>
              <w:t xml:space="preserve"> salicylate, 4-tert-Butylcyclohexyl </w:t>
            </w:r>
            <w:proofErr w:type="spellStart"/>
            <w:r w:rsidR="00C745B3" w:rsidRPr="00C745B3">
              <w:rPr>
                <w:rFonts w:eastAsia="Arial" w:cstheme="minorHAnsi"/>
                <w:sz w:val="16"/>
                <w:szCs w:val="16"/>
              </w:rPr>
              <w:t>acetate</w:t>
            </w:r>
            <w:proofErr w:type="spellEnd"/>
            <w:r w:rsidR="00C745B3" w:rsidRPr="00C745B3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C745B3" w:rsidRPr="00C745B3">
              <w:rPr>
                <w:rFonts w:eastAsia="Arial" w:cstheme="minorHAnsi"/>
                <w:sz w:val="16"/>
                <w:szCs w:val="16"/>
              </w:rPr>
              <w:t>Eugenol</w:t>
            </w:r>
            <w:proofErr w:type="spellEnd"/>
            <w:r w:rsidR="00C745B3" w:rsidRPr="00C745B3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C745B3" w:rsidRPr="00C745B3">
              <w:rPr>
                <w:rFonts w:eastAsia="Arial" w:cstheme="minorHAnsi"/>
                <w:sz w:val="16"/>
                <w:szCs w:val="16"/>
              </w:rPr>
              <w:t>Geraniol</w:t>
            </w:r>
            <w:proofErr w:type="spellEnd"/>
            <w:r w:rsidR="00C745B3" w:rsidRPr="00C745B3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C745B3" w:rsidRPr="00C745B3">
              <w:rPr>
                <w:rFonts w:eastAsia="Arial" w:cstheme="minorHAnsi"/>
                <w:sz w:val="16"/>
                <w:szCs w:val="16"/>
              </w:rPr>
              <w:t>Cinnamaldehyde</w:t>
            </w:r>
            <w:proofErr w:type="spellEnd"/>
            <w:r w:rsidR="00C745B3" w:rsidRPr="00C745B3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C745B3" w:rsidRPr="00C745B3">
              <w:rPr>
                <w:rFonts w:eastAsia="Arial" w:cstheme="minorHAnsi"/>
                <w:sz w:val="16"/>
                <w:szCs w:val="16"/>
              </w:rPr>
              <w:t>Cinnamyl</w:t>
            </w:r>
            <w:proofErr w:type="spellEnd"/>
            <w:r w:rsidR="00C745B3" w:rsidRPr="00C745B3">
              <w:rPr>
                <w:rFonts w:eastAsia="Arial" w:cstheme="minorHAnsi"/>
                <w:sz w:val="16"/>
                <w:szCs w:val="16"/>
              </w:rPr>
              <w:t xml:space="preserve"> nitrile, </w:t>
            </w:r>
            <w:proofErr w:type="spellStart"/>
            <w:r w:rsidR="00C745B3" w:rsidRPr="00C745B3">
              <w:rPr>
                <w:rFonts w:eastAsia="Arial" w:cstheme="minorHAnsi"/>
                <w:sz w:val="16"/>
                <w:szCs w:val="16"/>
              </w:rPr>
              <w:t>Allyl</w:t>
            </w:r>
            <w:proofErr w:type="spellEnd"/>
          </w:p>
          <w:p w14:paraId="5B9A697B" w14:textId="77777777" w:rsidR="00C745B3" w:rsidRPr="00C745B3" w:rsidRDefault="00C745B3" w:rsidP="00C745B3">
            <w:pPr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C745B3">
              <w:rPr>
                <w:rFonts w:eastAsia="Arial" w:cstheme="minorHAnsi"/>
                <w:sz w:val="16"/>
                <w:szCs w:val="16"/>
              </w:rPr>
              <w:t>Cyclohexanepropionate</w:t>
            </w:r>
            <w:proofErr w:type="spellEnd"/>
            <w:r w:rsidRPr="00C745B3">
              <w:rPr>
                <w:rFonts w:eastAsia="Arial" w:cstheme="minorHAnsi"/>
                <w:sz w:val="16"/>
                <w:szCs w:val="16"/>
              </w:rPr>
              <w:t>, 2,4-Dimethyl-3-cyclohexen-1-carboxaldehyde, trans-</w:t>
            </w:r>
            <w:proofErr w:type="spellStart"/>
            <w:r w:rsidRPr="00C745B3">
              <w:rPr>
                <w:rFonts w:eastAsia="Arial" w:cstheme="minorHAnsi"/>
                <w:sz w:val="16"/>
                <w:szCs w:val="16"/>
              </w:rPr>
              <w:t>Anethole</w:t>
            </w:r>
            <w:proofErr w:type="spellEnd"/>
            <w:r w:rsidRPr="00C745B3">
              <w:rPr>
                <w:rFonts w:eastAsia="Arial" w:cstheme="minorHAnsi"/>
                <w:sz w:val="16"/>
                <w:szCs w:val="16"/>
              </w:rPr>
              <w:t>, delta-1-(2,6,6-Trimethyl-3-cyclohexen-1-yl)-2-</w:t>
            </w:r>
          </w:p>
          <w:p w14:paraId="20DC3743" w14:textId="4DCD7983" w:rsidR="0077021B" w:rsidRPr="00C745B3" w:rsidRDefault="00C745B3" w:rsidP="00C745B3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C745B3">
              <w:rPr>
                <w:rFonts w:eastAsia="Arial" w:cstheme="minorHAnsi"/>
                <w:sz w:val="16"/>
                <w:szCs w:val="16"/>
              </w:rPr>
              <w:t>buten-1-one. Peut produire une réaction allergique.</w:t>
            </w:r>
          </w:p>
          <w:p w14:paraId="746F1C73" w14:textId="3B40DC42" w:rsidR="00FA76F1" w:rsidRDefault="00FA76F1" w:rsidP="00FA76F1">
            <w:pPr>
              <w:rPr>
                <w:sz w:val="16"/>
                <w:szCs w:val="16"/>
              </w:rPr>
            </w:pPr>
          </w:p>
          <w:p w14:paraId="40BE562E" w14:textId="14F21DCB" w:rsidR="0077021B" w:rsidRDefault="0077021B" w:rsidP="00FA76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ATTENTION</w:t>
            </w:r>
          </w:p>
          <w:p w14:paraId="1C4BAAAB" w14:textId="215FA1B4" w:rsidR="00C745B3" w:rsidRDefault="00C745B3" w:rsidP="00FA76F1">
            <w:pPr>
              <w:rPr>
                <w:sz w:val="16"/>
                <w:szCs w:val="16"/>
              </w:rPr>
            </w:pPr>
            <w:r w:rsidRPr="00C745B3">
              <w:rPr>
                <w:sz w:val="16"/>
                <w:szCs w:val="16"/>
              </w:rPr>
              <w:t>Peut provoquer une allergie cutanée.</w:t>
            </w:r>
          </w:p>
          <w:p w14:paraId="7E11D3DB" w14:textId="6D9E8808" w:rsidR="00E86AB3" w:rsidRDefault="00C745B3" w:rsidP="00FA76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Nocif </w:t>
            </w:r>
            <w:r w:rsidR="00E86AB3" w:rsidRPr="00E86AB3">
              <w:rPr>
                <w:sz w:val="16"/>
                <w:szCs w:val="16"/>
              </w:rPr>
              <w:t>pour les organismes aquatiques, entraîne des effets néfastes à long terme.</w:t>
            </w:r>
          </w:p>
          <w:p w14:paraId="38E01415" w14:textId="77777777" w:rsidR="0077021B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18A94447" w14:textId="4F04AAB0" w:rsidR="00C745B3" w:rsidRPr="0077021B" w:rsidRDefault="00C745B3" w:rsidP="0077021B">
            <w:pPr>
              <w:rPr>
                <w:sz w:val="16"/>
                <w:szCs w:val="16"/>
                <w:lang w:val="fr-FR"/>
              </w:rPr>
            </w:pPr>
            <w:r w:rsidRPr="00C745B3">
              <w:rPr>
                <w:sz w:val="16"/>
                <w:szCs w:val="16"/>
                <w:lang w:val="fr-FR"/>
              </w:rPr>
              <w:t>EN CAS DE CONTACT AVEC LA PEAU: Laver abondamment à l’eau.</w:t>
            </w:r>
          </w:p>
          <w:p w14:paraId="191AA2CD" w14:textId="77777777" w:rsidR="00A4323B" w:rsidRDefault="00A4323B" w:rsidP="0077021B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Eviter le rejet dans l’environnement.</w:t>
            </w:r>
          </w:p>
          <w:p w14:paraId="48411CB7" w14:textId="63C1B3C6" w:rsidR="005919A8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4743EC4D" w14:textId="77777777" w:rsidR="0077021B" w:rsidRDefault="0077021B" w:rsidP="0077021B">
            <w:pPr>
              <w:rPr>
                <w:sz w:val="16"/>
                <w:szCs w:val="16"/>
                <w:lang w:val="fr-FR"/>
              </w:rPr>
            </w:pPr>
          </w:p>
          <w:p w14:paraId="5B26B94E" w14:textId="466F964B" w:rsidR="00D53D3A" w:rsidRDefault="00D53D3A" w:rsidP="0012077E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2508F888" w14:textId="14F82E8A" w:rsidR="0012077E" w:rsidRPr="0012077E" w:rsidRDefault="0012077E" w:rsidP="0012077E">
            <w:pPr>
              <w:rPr>
                <w:sz w:val="16"/>
                <w:szCs w:val="16"/>
              </w:rPr>
            </w:pPr>
          </w:p>
        </w:tc>
        <w:tc>
          <w:tcPr>
            <w:tcW w:w="4606" w:type="dxa"/>
          </w:tcPr>
          <w:p w14:paraId="5B26E011" w14:textId="488B3CFD" w:rsidR="00C745B3" w:rsidRDefault="00C745B3" w:rsidP="00C745B3">
            <w:pPr>
              <w:jc w:val="center"/>
            </w:pPr>
          </w:p>
          <w:p w14:paraId="7D6EE22F" w14:textId="687BE60C" w:rsidR="00C745B3" w:rsidRDefault="00C745B3" w:rsidP="00C745B3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CRANBERRY </w:t>
            </w:r>
            <w:r>
              <w:rPr>
                <w:b/>
                <w:bCs/>
                <w:lang w:val="fr-FR"/>
              </w:rPr>
              <w:t>7</w:t>
            </w:r>
            <w:r w:rsidRPr="00963576">
              <w:rPr>
                <w:b/>
                <w:bCs/>
                <w:lang w:val="fr-FR"/>
              </w:rPr>
              <w:t>%</w:t>
            </w:r>
          </w:p>
          <w:p w14:paraId="6266810D" w14:textId="77777777" w:rsidR="00C745B3" w:rsidRPr="00FA76F1" w:rsidRDefault="00C745B3" w:rsidP="00C745B3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258EFCA8" w14:textId="77777777" w:rsidR="00FD746B" w:rsidRPr="00FD746B" w:rsidRDefault="00C745B3" w:rsidP="00FD746B">
            <w:pPr>
              <w:rPr>
                <w:rFonts w:eastAsia="Arial" w:cstheme="minorHAnsi"/>
                <w:sz w:val="16"/>
                <w:szCs w:val="16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FD746B" w:rsidRPr="00FD746B">
              <w:rPr>
                <w:rFonts w:eastAsia="Arial" w:cstheme="minorHAnsi"/>
                <w:sz w:val="16"/>
                <w:szCs w:val="16"/>
              </w:rPr>
              <w:t xml:space="preserve">1-(1,2,3,4,5,6,7,8-Octahydro-2,3,8,8-tetramethyl-2-naphthalenyl)ethenone, alpha- </w:t>
            </w:r>
            <w:proofErr w:type="spellStart"/>
            <w:r w:rsidR="00FD746B" w:rsidRPr="00FD746B">
              <w:rPr>
                <w:rFonts w:eastAsia="Arial" w:cstheme="minorHAnsi"/>
                <w:sz w:val="16"/>
                <w:szCs w:val="16"/>
              </w:rPr>
              <w:t>Hexylcinnamaldehyde</w:t>
            </w:r>
            <w:proofErr w:type="spellEnd"/>
            <w:r w:rsidR="00FD746B" w:rsidRPr="00FD746B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FD746B" w:rsidRPr="00FD746B">
              <w:rPr>
                <w:rFonts w:eastAsia="Arial" w:cstheme="minorHAnsi"/>
                <w:sz w:val="16"/>
                <w:szCs w:val="16"/>
              </w:rPr>
              <w:t>Linalool</w:t>
            </w:r>
            <w:proofErr w:type="spellEnd"/>
            <w:r w:rsidR="00FD746B" w:rsidRPr="00FD746B">
              <w:rPr>
                <w:rFonts w:eastAsia="Arial" w:cstheme="minorHAnsi"/>
                <w:sz w:val="16"/>
                <w:szCs w:val="16"/>
              </w:rPr>
              <w:t>, d-</w:t>
            </w:r>
            <w:proofErr w:type="spellStart"/>
            <w:r w:rsidR="00FD746B" w:rsidRPr="00FD746B">
              <w:rPr>
                <w:rFonts w:eastAsia="Arial" w:cstheme="minorHAnsi"/>
                <w:sz w:val="16"/>
                <w:szCs w:val="16"/>
              </w:rPr>
              <w:t>Limonene</w:t>
            </w:r>
            <w:proofErr w:type="spellEnd"/>
            <w:r w:rsidR="00FD746B" w:rsidRPr="00FD746B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FD746B" w:rsidRPr="00FD746B">
              <w:rPr>
                <w:rFonts w:eastAsia="Arial" w:cstheme="minorHAnsi"/>
                <w:sz w:val="16"/>
                <w:szCs w:val="16"/>
              </w:rPr>
              <w:t>Benzyl</w:t>
            </w:r>
            <w:proofErr w:type="spellEnd"/>
            <w:r w:rsidR="00FD746B" w:rsidRPr="00FD746B">
              <w:rPr>
                <w:rFonts w:eastAsia="Arial" w:cstheme="minorHAnsi"/>
                <w:sz w:val="16"/>
                <w:szCs w:val="16"/>
              </w:rPr>
              <w:t xml:space="preserve"> salicylate, 4-tert-Butylcyclohexyl </w:t>
            </w:r>
            <w:proofErr w:type="spellStart"/>
            <w:r w:rsidR="00FD746B" w:rsidRPr="00FD746B">
              <w:rPr>
                <w:rFonts w:eastAsia="Arial" w:cstheme="minorHAnsi"/>
                <w:sz w:val="16"/>
                <w:szCs w:val="16"/>
              </w:rPr>
              <w:t>acetate</w:t>
            </w:r>
            <w:proofErr w:type="spellEnd"/>
            <w:r w:rsidR="00FD746B" w:rsidRPr="00FD746B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FD746B" w:rsidRPr="00FD746B">
              <w:rPr>
                <w:rFonts w:eastAsia="Arial" w:cstheme="minorHAnsi"/>
                <w:sz w:val="16"/>
                <w:szCs w:val="16"/>
              </w:rPr>
              <w:t>Cinnamaldehyde</w:t>
            </w:r>
            <w:proofErr w:type="spellEnd"/>
            <w:r w:rsidR="00FD746B" w:rsidRPr="00FD746B">
              <w:rPr>
                <w:rFonts w:eastAsia="Arial" w:cstheme="minorHAnsi"/>
                <w:sz w:val="16"/>
                <w:szCs w:val="16"/>
              </w:rPr>
              <w:t>, delta-1-(2,6,6-Trimethyl-3-cyclohexen-1-yl)-2-</w:t>
            </w:r>
          </w:p>
          <w:p w14:paraId="4DD71BEF" w14:textId="797F8CA6" w:rsidR="00C745B3" w:rsidRPr="00FD746B" w:rsidRDefault="00FD746B" w:rsidP="00FD746B">
            <w:pPr>
              <w:rPr>
                <w:rFonts w:cstheme="minorHAnsi"/>
                <w:sz w:val="16"/>
                <w:szCs w:val="16"/>
                <w:lang w:val="fr-FR"/>
              </w:rPr>
            </w:pPr>
            <w:r w:rsidRPr="00FD746B">
              <w:rPr>
                <w:rFonts w:eastAsia="Arial" w:cstheme="minorHAnsi"/>
                <w:sz w:val="16"/>
                <w:szCs w:val="16"/>
              </w:rPr>
              <w:t>buten-1-one. Peut produire une réaction allergique.</w:t>
            </w:r>
          </w:p>
          <w:p w14:paraId="50578773" w14:textId="77777777" w:rsidR="00C745B3" w:rsidRDefault="00C745B3" w:rsidP="00C745B3">
            <w:pPr>
              <w:rPr>
                <w:sz w:val="16"/>
                <w:szCs w:val="16"/>
              </w:rPr>
            </w:pPr>
          </w:p>
          <w:p w14:paraId="093ED508" w14:textId="77777777" w:rsidR="00FD746B" w:rsidRDefault="00FD746B" w:rsidP="00C745B3">
            <w:pPr>
              <w:rPr>
                <w:sz w:val="16"/>
                <w:szCs w:val="16"/>
              </w:rPr>
            </w:pPr>
          </w:p>
          <w:p w14:paraId="0EB759BA" w14:textId="77777777" w:rsidR="00FD746B" w:rsidRDefault="00FD746B" w:rsidP="00C745B3">
            <w:pPr>
              <w:rPr>
                <w:sz w:val="16"/>
                <w:szCs w:val="16"/>
              </w:rPr>
            </w:pPr>
          </w:p>
          <w:p w14:paraId="51339B6D" w14:textId="77777777" w:rsidR="00FD746B" w:rsidRDefault="00FD746B" w:rsidP="00C745B3">
            <w:pPr>
              <w:rPr>
                <w:sz w:val="16"/>
                <w:szCs w:val="16"/>
              </w:rPr>
            </w:pPr>
          </w:p>
          <w:p w14:paraId="5CE7113A" w14:textId="77777777" w:rsidR="00C745B3" w:rsidRDefault="00C745B3" w:rsidP="00C745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Nocif </w:t>
            </w:r>
            <w:r w:rsidRPr="00E86AB3">
              <w:rPr>
                <w:sz w:val="16"/>
                <w:szCs w:val="16"/>
              </w:rPr>
              <w:t>pour les organismes aquatiques, entraîne des effets néfastes à long terme.</w:t>
            </w:r>
          </w:p>
          <w:p w14:paraId="278CD462" w14:textId="77777777" w:rsidR="00C745B3" w:rsidRDefault="00C745B3" w:rsidP="00C745B3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3B742645" w14:textId="77777777" w:rsidR="00C745B3" w:rsidRDefault="00C745B3" w:rsidP="00C745B3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Eviter le rejet dans l’environnement.</w:t>
            </w:r>
          </w:p>
          <w:p w14:paraId="71ECE833" w14:textId="77777777" w:rsidR="00C745B3" w:rsidRDefault="00C745B3" w:rsidP="00C745B3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2894E324" w14:textId="77777777" w:rsidR="00C745B3" w:rsidRDefault="00C745B3" w:rsidP="00C745B3">
            <w:pPr>
              <w:rPr>
                <w:sz w:val="16"/>
                <w:szCs w:val="16"/>
                <w:lang w:val="fr-FR"/>
              </w:rPr>
            </w:pPr>
          </w:p>
          <w:p w14:paraId="72DAA43B" w14:textId="77777777" w:rsidR="00C745B3" w:rsidRDefault="00C745B3" w:rsidP="00C745B3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128119A2" w14:textId="0AD6C542" w:rsidR="0012077E" w:rsidRPr="00676AE4" w:rsidRDefault="0012077E" w:rsidP="00C745B3">
            <w:pPr>
              <w:jc w:val="center"/>
              <w:rPr>
                <w:lang w:val="fr-FR"/>
              </w:rPr>
            </w:pPr>
          </w:p>
        </w:tc>
      </w:tr>
    </w:tbl>
    <w:p w14:paraId="7616516A" w14:textId="77777777" w:rsidR="00C21327" w:rsidRDefault="00C21327"/>
    <w:p w14:paraId="513E3496" w14:textId="77777777" w:rsidR="0012077E" w:rsidRDefault="0012077E"/>
    <w:sectPr w:rsidR="0012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E"/>
    <w:rsid w:val="00030A3C"/>
    <w:rsid w:val="0003533B"/>
    <w:rsid w:val="0012077E"/>
    <w:rsid w:val="00182B9E"/>
    <w:rsid w:val="001A12F1"/>
    <w:rsid w:val="002776EE"/>
    <w:rsid w:val="002D009C"/>
    <w:rsid w:val="002E778A"/>
    <w:rsid w:val="00306391"/>
    <w:rsid w:val="00397181"/>
    <w:rsid w:val="00493A58"/>
    <w:rsid w:val="005919A8"/>
    <w:rsid w:val="005B00C4"/>
    <w:rsid w:val="005E44A4"/>
    <w:rsid w:val="00676AE4"/>
    <w:rsid w:val="006A5DFD"/>
    <w:rsid w:val="007416B2"/>
    <w:rsid w:val="0077021B"/>
    <w:rsid w:val="007F6ED6"/>
    <w:rsid w:val="008A714A"/>
    <w:rsid w:val="008E204A"/>
    <w:rsid w:val="0091671D"/>
    <w:rsid w:val="00963576"/>
    <w:rsid w:val="00984B6A"/>
    <w:rsid w:val="009C78F0"/>
    <w:rsid w:val="009E05A7"/>
    <w:rsid w:val="00A4323B"/>
    <w:rsid w:val="00A912FB"/>
    <w:rsid w:val="00A97609"/>
    <w:rsid w:val="00AE0C1E"/>
    <w:rsid w:val="00C016E9"/>
    <w:rsid w:val="00C21327"/>
    <w:rsid w:val="00C745B3"/>
    <w:rsid w:val="00CB4E4B"/>
    <w:rsid w:val="00CD5C1E"/>
    <w:rsid w:val="00D26B22"/>
    <w:rsid w:val="00D339FF"/>
    <w:rsid w:val="00D53D3A"/>
    <w:rsid w:val="00DA3B7A"/>
    <w:rsid w:val="00E10131"/>
    <w:rsid w:val="00E42617"/>
    <w:rsid w:val="00E86AB3"/>
    <w:rsid w:val="00F3433F"/>
    <w:rsid w:val="00F94AB8"/>
    <w:rsid w:val="00FA76F1"/>
    <w:rsid w:val="00F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A439"/>
  <w15:chartTrackingRefBased/>
  <w15:docId w15:val="{2061CBDF-9FDA-4B79-8836-9831AD24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A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Marie-Laure Casse</dc:creator>
  <cp:keywords/>
  <dc:description/>
  <cp:lastModifiedBy>Marie-Laure Casse</cp:lastModifiedBy>
  <cp:revision>3</cp:revision>
  <cp:lastPrinted>2023-03-08T16:16:00Z</cp:lastPrinted>
  <dcterms:created xsi:type="dcterms:W3CDTF">2026-08-06T09:34:00Z</dcterms:created>
  <dcterms:modified xsi:type="dcterms:W3CDTF">2026-08-06T09:41:00Z</dcterms:modified>
</cp:coreProperties>
</file>