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2077E" w14:paraId="7DC12787" w14:textId="77777777" w:rsidTr="0012077E">
        <w:tc>
          <w:tcPr>
            <w:tcW w:w="4606" w:type="dxa"/>
          </w:tcPr>
          <w:p w14:paraId="6647662E" w14:textId="77777777" w:rsidR="0012077E" w:rsidRPr="0012077E" w:rsidRDefault="0012077E" w:rsidP="0012077E">
            <w:pPr>
              <w:jc w:val="center"/>
              <w:rPr>
                <w:b/>
                <w:sz w:val="16"/>
                <w:szCs w:val="16"/>
              </w:rPr>
            </w:pPr>
            <w:r w:rsidRPr="0012077E">
              <w:rPr>
                <w:b/>
                <w:sz w:val="16"/>
                <w:szCs w:val="16"/>
              </w:rPr>
              <w:t>Classification conformément au Règlement (CE) N° 1272/2008</w:t>
            </w:r>
          </w:p>
          <w:p w14:paraId="5C27EA25" w14:textId="0E0CD24D" w:rsidR="0012077E" w:rsidRDefault="0012077E" w:rsidP="0012077E">
            <w:pPr>
              <w:jc w:val="center"/>
            </w:pPr>
          </w:p>
          <w:p w14:paraId="771F4C10" w14:textId="5FF67C56" w:rsidR="00493A58" w:rsidRDefault="009E07E0" w:rsidP="00493A58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DOUCE COUVERTURE</w:t>
            </w:r>
            <w:r w:rsidR="00963576" w:rsidRPr="00963576">
              <w:rPr>
                <w:b/>
                <w:bCs/>
                <w:lang w:val="fr-FR"/>
              </w:rPr>
              <w:t xml:space="preserve"> 10%</w:t>
            </w:r>
          </w:p>
          <w:p w14:paraId="28BBAD18" w14:textId="117B59CE" w:rsidR="00963576" w:rsidRDefault="00963576" w:rsidP="00493A58">
            <w:pPr>
              <w:jc w:val="center"/>
              <w:rPr>
                <w:b/>
                <w:bCs/>
                <w:lang w:val="fr-FR"/>
              </w:rPr>
            </w:pPr>
          </w:p>
          <w:p w14:paraId="3785F4F8" w14:textId="2536C049" w:rsidR="00FA76F1" w:rsidRPr="009E07E0" w:rsidRDefault="00FA76F1" w:rsidP="00FA76F1">
            <w:pPr>
              <w:rPr>
                <w:b/>
                <w:bCs/>
                <w:sz w:val="16"/>
                <w:szCs w:val="16"/>
                <w:lang w:val="en-GB"/>
              </w:rPr>
            </w:pPr>
            <w:r w:rsidRPr="009E07E0">
              <w:rPr>
                <w:b/>
                <w:bCs/>
                <w:sz w:val="16"/>
                <w:szCs w:val="16"/>
                <w:lang w:val="en-GB"/>
              </w:rPr>
              <w:t>EUH208</w:t>
            </w:r>
          </w:p>
          <w:p w14:paraId="746F1C73" w14:textId="0AAF5541" w:rsidR="00FA76F1" w:rsidRPr="000F60AB" w:rsidRDefault="00FA76F1" w:rsidP="00FA76F1">
            <w:pPr>
              <w:rPr>
                <w:sz w:val="16"/>
                <w:szCs w:val="16"/>
              </w:rPr>
            </w:pPr>
            <w:proofErr w:type="spellStart"/>
            <w:r w:rsidRPr="009E07E0">
              <w:rPr>
                <w:b/>
                <w:bCs/>
                <w:sz w:val="16"/>
                <w:szCs w:val="16"/>
                <w:lang w:val="en-GB"/>
              </w:rPr>
              <w:t>Contient</w:t>
            </w:r>
            <w:proofErr w:type="spellEnd"/>
            <w:r w:rsidRPr="009E07E0">
              <w:rPr>
                <w:b/>
                <w:bCs/>
                <w:sz w:val="16"/>
                <w:szCs w:val="16"/>
                <w:lang w:val="en-GB"/>
              </w:rPr>
              <w:t> :</w:t>
            </w:r>
            <w:r w:rsidR="00D338BC" w:rsidRPr="009E07E0">
              <w:rPr>
                <w:lang w:val="en-GB"/>
              </w:rPr>
              <w:t xml:space="preserve"> </w:t>
            </w:r>
            <w:r w:rsidR="009E07E0" w:rsidRPr="009E07E0">
              <w:rPr>
                <w:sz w:val="16"/>
                <w:szCs w:val="16"/>
                <w:lang w:val="en-GB"/>
              </w:rPr>
              <w:t xml:space="preserve">1-(1,2,3,4,5,6,7,8-Octahydro-2,3,8,8-tetramethyl-2- </w:t>
            </w:r>
            <w:proofErr w:type="spellStart"/>
            <w:r w:rsidR="009E07E0" w:rsidRPr="009E07E0">
              <w:rPr>
                <w:sz w:val="16"/>
                <w:szCs w:val="16"/>
                <w:lang w:val="en-GB"/>
              </w:rPr>
              <w:t>naphthalenyl</w:t>
            </w:r>
            <w:proofErr w:type="spellEnd"/>
            <w:r w:rsidR="009E07E0" w:rsidRPr="009E07E0">
              <w:rPr>
                <w:sz w:val="16"/>
                <w:szCs w:val="16"/>
                <w:lang w:val="en-GB"/>
              </w:rPr>
              <w:t xml:space="preserve">)ethenone, </w:t>
            </w:r>
            <w:r w:rsidR="009E07E0" w:rsidRPr="008F5DD6">
              <w:rPr>
                <w:sz w:val="16"/>
                <w:szCs w:val="16"/>
                <w:lang w:val="en-GB"/>
              </w:rPr>
              <w:t>Amyl cinnamic aldehyde</w:t>
            </w:r>
            <w:r w:rsidR="009E07E0" w:rsidRPr="009E07E0">
              <w:rPr>
                <w:sz w:val="16"/>
                <w:szCs w:val="16"/>
                <w:lang w:val="en-GB"/>
              </w:rPr>
              <w:t xml:space="preserve">, </w:t>
            </w:r>
            <w:r w:rsidR="009E07E0" w:rsidRPr="008F5DD6">
              <w:rPr>
                <w:sz w:val="16"/>
                <w:szCs w:val="16"/>
                <w:lang w:val="en-GB"/>
              </w:rPr>
              <w:t>COUMARIN</w:t>
            </w:r>
            <w:r w:rsidR="009E07E0" w:rsidRPr="009E07E0">
              <w:rPr>
                <w:sz w:val="16"/>
                <w:szCs w:val="16"/>
                <w:lang w:val="en-GB"/>
              </w:rPr>
              <w:t xml:space="preserve">, 3-(2,2-dimethyl-3-hydroxypropyl)toluene; (alt.): 2,2- dimethyl-3-(3-methylphenyl)propanol, </w:t>
            </w:r>
            <w:r w:rsidR="009E07E0" w:rsidRPr="008F5DD6">
              <w:rPr>
                <w:sz w:val="16"/>
                <w:szCs w:val="16"/>
                <w:lang w:val="en-GB"/>
              </w:rPr>
              <w:t>Orange oil</w:t>
            </w:r>
            <w:r w:rsidR="009E07E0" w:rsidRPr="009E07E0">
              <w:rPr>
                <w:sz w:val="16"/>
                <w:szCs w:val="16"/>
                <w:lang w:val="en-GB"/>
              </w:rPr>
              <w:t xml:space="preserve">.  </w:t>
            </w:r>
            <w:r w:rsidR="009E07E0" w:rsidRPr="009E07E0">
              <w:rPr>
                <w:sz w:val="16"/>
                <w:szCs w:val="16"/>
              </w:rPr>
              <w:t>Peut produire une réaction allergique.</w:t>
            </w:r>
          </w:p>
          <w:p w14:paraId="7B693389" w14:textId="77777777" w:rsidR="009E07E0" w:rsidRDefault="009E07E0" w:rsidP="00D338BC">
            <w:pPr>
              <w:rPr>
                <w:sz w:val="16"/>
                <w:szCs w:val="16"/>
              </w:rPr>
            </w:pPr>
          </w:p>
          <w:p w14:paraId="09924777" w14:textId="0AA1C758" w:rsidR="00D338BC" w:rsidRDefault="005C7707" w:rsidP="00D338BC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Nocif</w:t>
            </w:r>
            <w:r w:rsidR="00D338BC" w:rsidRPr="00D338BC">
              <w:rPr>
                <w:sz w:val="16"/>
                <w:szCs w:val="16"/>
                <w:lang w:val="fr-FR"/>
              </w:rPr>
              <w:t xml:space="preserve"> pour les organismes aquatiques, entraîne des effets néfastes à long terme.</w:t>
            </w:r>
          </w:p>
          <w:p w14:paraId="05ED2307" w14:textId="79B85619" w:rsidR="00D338BC" w:rsidRPr="00D338BC" w:rsidRDefault="00D338BC" w:rsidP="00D338BC">
            <w:pPr>
              <w:rPr>
                <w:sz w:val="16"/>
                <w:szCs w:val="16"/>
                <w:lang w:val="fr-FR"/>
              </w:rPr>
            </w:pPr>
            <w:r w:rsidRPr="00D338BC">
              <w:rPr>
                <w:sz w:val="16"/>
                <w:szCs w:val="16"/>
                <w:lang w:val="fr-FR"/>
              </w:rPr>
              <w:t>Eviter le rejet dans l’environnement.</w:t>
            </w:r>
          </w:p>
          <w:p w14:paraId="0CA8E84A" w14:textId="338DA378" w:rsidR="00493A58" w:rsidRDefault="00493A58" w:rsidP="00493A58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Tenir hors de portée des enfants.</w:t>
            </w:r>
          </w:p>
          <w:p w14:paraId="7CDD137A" w14:textId="425EA780" w:rsidR="0012077E" w:rsidRDefault="00493A58" w:rsidP="00493A58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Éliminer le récipient dans une installation de recyclage ou d'élimination des déchets approuvée.</w:t>
            </w:r>
          </w:p>
          <w:p w14:paraId="48411CB7" w14:textId="77777777" w:rsidR="005919A8" w:rsidRDefault="005919A8" w:rsidP="0012077E">
            <w:pPr>
              <w:rPr>
                <w:sz w:val="16"/>
                <w:szCs w:val="16"/>
                <w:lang w:val="fr-FR"/>
              </w:rPr>
            </w:pPr>
          </w:p>
          <w:p w14:paraId="2508F888" w14:textId="14F82E8A" w:rsidR="0012077E" w:rsidRPr="0012077E" w:rsidRDefault="0012077E" w:rsidP="0012077E">
            <w:pPr>
              <w:rPr>
                <w:sz w:val="16"/>
                <w:szCs w:val="16"/>
              </w:rPr>
            </w:pPr>
          </w:p>
        </w:tc>
        <w:tc>
          <w:tcPr>
            <w:tcW w:w="4606" w:type="dxa"/>
          </w:tcPr>
          <w:p w14:paraId="7CC70E04" w14:textId="77777777" w:rsidR="009E07E0" w:rsidRPr="0012077E" w:rsidRDefault="009E07E0" w:rsidP="009E07E0">
            <w:pPr>
              <w:jc w:val="center"/>
              <w:rPr>
                <w:b/>
                <w:sz w:val="16"/>
                <w:szCs w:val="16"/>
              </w:rPr>
            </w:pPr>
            <w:r w:rsidRPr="0012077E">
              <w:rPr>
                <w:b/>
                <w:sz w:val="16"/>
                <w:szCs w:val="16"/>
              </w:rPr>
              <w:t>Classification conformément au Règlement (CE) N° 1272/2008</w:t>
            </w:r>
          </w:p>
          <w:p w14:paraId="7B719AF9" w14:textId="77777777" w:rsidR="009E07E0" w:rsidRDefault="009E07E0" w:rsidP="009E07E0">
            <w:pPr>
              <w:jc w:val="center"/>
            </w:pPr>
          </w:p>
          <w:p w14:paraId="50533579" w14:textId="4867B5DE" w:rsidR="009E07E0" w:rsidRDefault="009E07E0" w:rsidP="009E07E0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DOUCE COUVERTURE</w:t>
            </w:r>
            <w:r w:rsidRPr="00963576">
              <w:rPr>
                <w:b/>
                <w:bCs/>
                <w:lang w:val="fr-FR"/>
              </w:rPr>
              <w:t xml:space="preserve"> </w:t>
            </w:r>
            <w:r>
              <w:rPr>
                <w:b/>
                <w:bCs/>
                <w:lang w:val="fr-FR"/>
              </w:rPr>
              <w:t>7</w:t>
            </w:r>
            <w:r w:rsidRPr="00963576">
              <w:rPr>
                <w:b/>
                <w:bCs/>
                <w:lang w:val="fr-FR"/>
              </w:rPr>
              <w:t>%</w:t>
            </w:r>
          </w:p>
          <w:p w14:paraId="233735E8" w14:textId="77777777" w:rsidR="009E07E0" w:rsidRDefault="009E07E0" w:rsidP="009E07E0">
            <w:pPr>
              <w:jc w:val="center"/>
              <w:rPr>
                <w:b/>
                <w:bCs/>
                <w:lang w:val="fr-FR"/>
              </w:rPr>
            </w:pPr>
          </w:p>
          <w:p w14:paraId="181BBBAF" w14:textId="77777777" w:rsidR="009E07E0" w:rsidRPr="009E07E0" w:rsidRDefault="009E07E0" w:rsidP="009E07E0">
            <w:pPr>
              <w:rPr>
                <w:b/>
                <w:bCs/>
                <w:sz w:val="16"/>
                <w:szCs w:val="16"/>
              </w:rPr>
            </w:pPr>
            <w:r w:rsidRPr="009E07E0">
              <w:rPr>
                <w:b/>
                <w:bCs/>
                <w:sz w:val="16"/>
                <w:szCs w:val="16"/>
              </w:rPr>
              <w:t>EUH208</w:t>
            </w:r>
          </w:p>
          <w:p w14:paraId="7AFBD71A" w14:textId="235E3990" w:rsidR="009E07E0" w:rsidRPr="000F60AB" w:rsidRDefault="009E07E0" w:rsidP="009E07E0">
            <w:pPr>
              <w:rPr>
                <w:sz w:val="16"/>
                <w:szCs w:val="16"/>
              </w:rPr>
            </w:pPr>
            <w:r w:rsidRPr="009E07E0">
              <w:rPr>
                <w:b/>
                <w:bCs/>
                <w:sz w:val="16"/>
                <w:szCs w:val="16"/>
              </w:rPr>
              <w:t>Contient :</w:t>
            </w:r>
            <w:r w:rsidRPr="009E07E0">
              <w:t xml:space="preserve"> </w:t>
            </w:r>
            <w:r w:rsidRPr="009E07E0">
              <w:rPr>
                <w:sz w:val="16"/>
                <w:szCs w:val="16"/>
              </w:rPr>
              <w:t xml:space="preserve">1-(1,2,3,4,5,6,7,8-Octahydro-2,3,8,8-tetramethyl-2- </w:t>
            </w:r>
            <w:proofErr w:type="spellStart"/>
            <w:r w:rsidRPr="009E07E0">
              <w:rPr>
                <w:sz w:val="16"/>
                <w:szCs w:val="16"/>
              </w:rPr>
              <w:t>naphthalenyl</w:t>
            </w:r>
            <w:proofErr w:type="spellEnd"/>
            <w:r w:rsidRPr="009E07E0">
              <w:rPr>
                <w:sz w:val="16"/>
                <w:szCs w:val="16"/>
              </w:rPr>
              <w:t>)</w:t>
            </w:r>
            <w:proofErr w:type="spellStart"/>
            <w:r w:rsidRPr="009E07E0">
              <w:rPr>
                <w:sz w:val="16"/>
                <w:szCs w:val="16"/>
              </w:rPr>
              <w:t>ethenone</w:t>
            </w:r>
            <w:proofErr w:type="spellEnd"/>
            <w:r w:rsidRPr="009E07E0">
              <w:rPr>
                <w:sz w:val="16"/>
                <w:szCs w:val="16"/>
              </w:rPr>
              <w:t xml:space="preserve">, </w:t>
            </w:r>
            <w:proofErr w:type="spellStart"/>
            <w:r w:rsidRPr="008F5DD6">
              <w:rPr>
                <w:sz w:val="16"/>
                <w:szCs w:val="16"/>
              </w:rPr>
              <w:t>Amyl</w:t>
            </w:r>
            <w:proofErr w:type="spellEnd"/>
            <w:r w:rsidRPr="008F5DD6">
              <w:rPr>
                <w:sz w:val="16"/>
                <w:szCs w:val="16"/>
              </w:rPr>
              <w:t xml:space="preserve"> </w:t>
            </w:r>
            <w:proofErr w:type="spellStart"/>
            <w:r w:rsidRPr="008F5DD6">
              <w:rPr>
                <w:sz w:val="16"/>
                <w:szCs w:val="16"/>
              </w:rPr>
              <w:t>cinnamic</w:t>
            </w:r>
            <w:proofErr w:type="spellEnd"/>
            <w:r w:rsidRPr="008F5DD6">
              <w:rPr>
                <w:sz w:val="16"/>
                <w:szCs w:val="16"/>
              </w:rPr>
              <w:t xml:space="preserve"> </w:t>
            </w:r>
            <w:proofErr w:type="spellStart"/>
            <w:r w:rsidRPr="008F5DD6">
              <w:rPr>
                <w:sz w:val="16"/>
                <w:szCs w:val="16"/>
              </w:rPr>
              <w:t>aldehyde</w:t>
            </w:r>
            <w:proofErr w:type="spellEnd"/>
            <w:r w:rsidRPr="009E07E0">
              <w:rPr>
                <w:sz w:val="16"/>
                <w:szCs w:val="16"/>
              </w:rPr>
              <w:t xml:space="preserve">, </w:t>
            </w:r>
            <w:r w:rsidRPr="008F5DD6">
              <w:rPr>
                <w:sz w:val="16"/>
                <w:szCs w:val="16"/>
              </w:rPr>
              <w:t>COUMARIN</w:t>
            </w:r>
            <w:r w:rsidRPr="009E07E0">
              <w:rPr>
                <w:sz w:val="16"/>
                <w:szCs w:val="16"/>
              </w:rPr>
              <w:t>.  Peut produire une réaction allergique.</w:t>
            </w:r>
          </w:p>
          <w:p w14:paraId="2A77F8EF" w14:textId="77777777" w:rsidR="009E07E0" w:rsidRDefault="009E07E0" w:rsidP="009E07E0">
            <w:pPr>
              <w:rPr>
                <w:sz w:val="16"/>
                <w:szCs w:val="16"/>
              </w:rPr>
            </w:pPr>
          </w:p>
          <w:p w14:paraId="57959F4C" w14:textId="77777777" w:rsidR="009E07E0" w:rsidRDefault="009E07E0" w:rsidP="009E07E0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Nocif</w:t>
            </w:r>
            <w:r w:rsidRPr="00D338BC">
              <w:rPr>
                <w:sz w:val="16"/>
                <w:szCs w:val="16"/>
                <w:lang w:val="fr-FR"/>
              </w:rPr>
              <w:t xml:space="preserve"> pour les organismes aquatiques, entraîne des effets néfastes à long terme.</w:t>
            </w:r>
          </w:p>
          <w:p w14:paraId="220D0279" w14:textId="77777777" w:rsidR="009E07E0" w:rsidRPr="00D338BC" w:rsidRDefault="009E07E0" w:rsidP="009E07E0">
            <w:pPr>
              <w:rPr>
                <w:sz w:val="16"/>
                <w:szCs w:val="16"/>
                <w:lang w:val="fr-FR"/>
              </w:rPr>
            </w:pPr>
            <w:r w:rsidRPr="00D338BC">
              <w:rPr>
                <w:sz w:val="16"/>
                <w:szCs w:val="16"/>
                <w:lang w:val="fr-FR"/>
              </w:rPr>
              <w:t>Eviter le rejet dans l’environnement.</w:t>
            </w:r>
          </w:p>
          <w:p w14:paraId="6824A9F5" w14:textId="77777777" w:rsidR="009E07E0" w:rsidRDefault="009E07E0" w:rsidP="009E07E0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Tenir hors de portée des enfants.</w:t>
            </w:r>
          </w:p>
          <w:p w14:paraId="6198F937" w14:textId="77777777" w:rsidR="009E07E0" w:rsidRDefault="009E07E0" w:rsidP="009E07E0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Éliminer le récipient dans une installation de recyclage ou d'élimination des déchets approuvée.</w:t>
            </w:r>
          </w:p>
          <w:p w14:paraId="128119A2" w14:textId="6F52C723" w:rsidR="0012077E" w:rsidRPr="003157D6" w:rsidRDefault="0012077E" w:rsidP="009E07E0">
            <w:pPr>
              <w:rPr>
                <w:lang w:val="fr-FR"/>
              </w:rPr>
            </w:pPr>
          </w:p>
        </w:tc>
      </w:tr>
    </w:tbl>
    <w:p w14:paraId="7616516A" w14:textId="77777777" w:rsidR="006738A8" w:rsidRDefault="006738A8"/>
    <w:p w14:paraId="513E3496" w14:textId="77777777" w:rsidR="0012077E" w:rsidRDefault="0012077E"/>
    <w:sectPr w:rsidR="00120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77E"/>
    <w:rsid w:val="00030A3C"/>
    <w:rsid w:val="000F60AB"/>
    <w:rsid w:val="0012077E"/>
    <w:rsid w:val="00182B9E"/>
    <w:rsid w:val="00240D68"/>
    <w:rsid w:val="002D009C"/>
    <w:rsid w:val="002E778A"/>
    <w:rsid w:val="003157D6"/>
    <w:rsid w:val="004063FB"/>
    <w:rsid w:val="00493A58"/>
    <w:rsid w:val="004B6AF9"/>
    <w:rsid w:val="004E6B1E"/>
    <w:rsid w:val="005919A8"/>
    <w:rsid w:val="005B2547"/>
    <w:rsid w:val="005C7707"/>
    <w:rsid w:val="005E44A4"/>
    <w:rsid w:val="006738A8"/>
    <w:rsid w:val="006C3A57"/>
    <w:rsid w:val="007416B2"/>
    <w:rsid w:val="007F6ED6"/>
    <w:rsid w:val="00822DA7"/>
    <w:rsid w:val="009142DB"/>
    <w:rsid w:val="00963576"/>
    <w:rsid w:val="009B6939"/>
    <w:rsid w:val="009C78F0"/>
    <w:rsid w:val="009E05A7"/>
    <w:rsid w:val="009E07E0"/>
    <w:rsid w:val="00A41D5E"/>
    <w:rsid w:val="00B00B26"/>
    <w:rsid w:val="00B06A20"/>
    <w:rsid w:val="00BE41BA"/>
    <w:rsid w:val="00BF15A4"/>
    <w:rsid w:val="00CB4E4B"/>
    <w:rsid w:val="00CD5C1E"/>
    <w:rsid w:val="00D26B22"/>
    <w:rsid w:val="00D338BC"/>
    <w:rsid w:val="00D339FF"/>
    <w:rsid w:val="00F41D84"/>
    <w:rsid w:val="00F70FFC"/>
    <w:rsid w:val="00F94AB8"/>
    <w:rsid w:val="00FA76F1"/>
    <w:rsid w:val="00FD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5A439"/>
  <w15:chartTrackingRefBased/>
  <w15:docId w15:val="{2061CBDF-9FDA-4B79-8836-9831AD24D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7E0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20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Marie-Laure Casse</dc:creator>
  <cp:keywords/>
  <dc:description/>
  <cp:lastModifiedBy>Marie-Laure Casse</cp:lastModifiedBy>
  <cp:revision>3</cp:revision>
  <cp:lastPrinted>2023-05-01T13:57:00Z</cp:lastPrinted>
  <dcterms:created xsi:type="dcterms:W3CDTF">2025-10-17T09:40:00Z</dcterms:created>
  <dcterms:modified xsi:type="dcterms:W3CDTF">2025-10-17T09:44:00Z</dcterms:modified>
</cp:coreProperties>
</file>