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2077E" w14:paraId="7DC12787" w14:textId="77777777" w:rsidTr="0012077E">
        <w:tc>
          <w:tcPr>
            <w:tcW w:w="4606" w:type="dxa"/>
          </w:tcPr>
          <w:p w14:paraId="5C27EA25" w14:textId="0EB4073A" w:rsidR="0012077E" w:rsidRDefault="0012077E" w:rsidP="0012077E">
            <w:pPr>
              <w:jc w:val="center"/>
            </w:pPr>
          </w:p>
          <w:p w14:paraId="771F4C10" w14:textId="3CD2E178" w:rsidR="00493A58" w:rsidRDefault="00887780" w:rsidP="00493A58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NUIT MAGIQUE</w:t>
            </w:r>
            <w:r w:rsidR="0077021B">
              <w:rPr>
                <w:b/>
                <w:bCs/>
                <w:lang w:val="fr-FR"/>
              </w:rPr>
              <w:t xml:space="preserve"> </w:t>
            </w:r>
            <w:r w:rsidR="00963576" w:rsidRPr="00963576">
              <w:rPr>
                <w:b/>
                <w:bCs/>
                <w:lang w:val="fr-FR"/>
              </w:rPr>
              <w:t>10%</w:t>
            </w:r>
          </w:p>
          <w:p w14:paraId="3785F4F8" w14:textId="387ED2F0" w:rsidR="00FA76F1" w:rsidRPr="00FA76F1" w:rsidRDefault="00FA76F1" w:rsidP="00FA76F1">
            <w:pPr>
              <w:rPr>
                <w:b/>
                <w:bCs/>
                <w:sz w:val="16"/>
                <w:szCs w:val="16"/>
                <w:lang w:val="fr-FR"/>
              </w:rPr>
            </w:pPr>
            <w:r w:rsidRPr="00FA76F1">
              <w:rPr>
                <w:b/>
                <w:bCs/>
                <w:sz w:val="16"/>
                <w:szCs w:val="16"/>
                <w:lang w:val="fr-FR"/>
              </w:rPr>
              <w:t>EUH208</w:t>
            </w:r>
          </w:p>
          <w:p w14:paraId="20DC3743" w14:textId="58316E6B" w:rsidR="0077021B" w:rsidRPr="00C745B3" w:rsidRDefault="00FA76F1" w:rsidP="00887780">
            <w:pPr>
              <w:rPr>
                <w:rFonts w:cstheme="minorHAnsi"/>
                <w:sz w:val="16"/>
                <w:szCs w:val="16"/>
                <w:lang w:val="fr-FR"/>
              </w:rPr>
            </w:pPr>
            <w:r w:rsidRPr="001A12F1">
              <w:rPr>
                <w:b/>
                <w:bCs/>
                <w:sz w:val="16"/>
                <w:szCs w:val="16"/>
                <w:lang w:val="fr-FR"/>
              </w:rPr>
              <w:t>Contient :</w:t>
            </w:r>
            <w:r w:rsidR="00D53D3A" w:rsidRPr="00D53D3A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887780" w:rsidRPr="00887780">
              <w:rPr>
                <w:rFonts w:eastAsia="Arial" w:cstheme="minorHAnsi"/>
                <w:sz w:val="16"/>
                <w:szCs w:val="16"/>
                <w:lang w:val="fr-FR"/>
              </w:rPr>
              <w:t xml:space="preserve">Linalyl acetate, alpha-iso-Methylionone, Linalool, Benzyl salicylate, </w:t>
            </w:r>
            <w:r w:rsidR="00887780" w:rsidRPr="00887780">
              <w:rPr>
                <w:rFonts w:eastAsia="Arial" w:cstheme="minorHAnsi"/>
                <w:sz w:val="16"/>
                <w:szCs w:val="16"/>
              </w:rPr>
              <w:t>alpha- Hexylcinnamaldehyde</w:t>
            </w:r>
            <w:r w:rsidR="00887780" w:rsidRPr="00887780">
              <w:rPr>
                <w:rFonts w:eastAsia="Arial" w:cstheme="minorHAnsi"/>
                <w:sz w:val="16"/>
                <w:szCs w:val="16"/>
                <w:lang w:val="fr-FR"/>
              </w:rPr>
              <w:t xml:space="preserve">, </w:t>
            </w:r>
            <w:r w:rsidR="00887780" w:rsidRPr="00887780">
              <w:rPr>
                <w:rFonts w:eastAsia="Arial" w:cstheme="minorHAnsi"/>
                <w:sz w:val="16"/>
                <w:szCs w:val="16"/>
              </w:rPr>
              <w:t>Coumarin</w:t>
            </w:r>
            <w:r w:rsidR="00887780" w:rsidRPr="00887780">
              <w:rPr>
                <w:rFonts w:eastAsia="Arial" w:cstheme="minorHAnsi"/>
                <w:sz w:val="16"/>
                <w:szCs w:val="16"/>
                <w:lang w:val="fr-FR"/>
              </w:rPr>
              <w:t xml:space="preserve">, </w:t>
            </w:r>
            <w:r w:rsidR="00887780" w:rsidRPr="00887780">
              <w:rPr>
                <w:rFonts w:eastAsia="Arial" w:cstheme="minorHAnsi"/>
                <w:sz w:val="16"/>
                <w:szCs w:val="16"/>
              </w:rPr>
              <w:t>beta-Pinene</w:t>
            </w:r>
            <w:r w:rsidR="00887780" w:rsidRPr="00887780">
              <w:rPr>
                <w:rFonts w:eastAsia="Arial" w:cstheme="minorHAnsi"/>
                <w:sz w:val="16"/>
                <w:szCs w:val="16"/>
                <w:lang w:val="fr-FR"/>
              </w:rPr>
              <w:t xml:space="preserve">, </w:t>
            </w:r>
            <w:r w:rsidR="00887780" w:rsidRPr="00887780">
              <w:rPr>
                <w:rFonts w:eastAsia="Arial" w:cstheme="minorHAnsi"/>
                <w:sz w:val="16"/>
                <w:szCs w:val="16"/>
              </w:rPr>
              <w:t>4-tert-Butylcyclohexyl acetate</w:t>
            </w:r>
            <w:r w:rsidR="00887780" w:rsidRPr="00887780">
              <w:rPr>
                <w:rFonts w:eastAsia="Arial" w:cstheme="minorHAnsi"/>
                <w:sz w:val="16"/>
                <w:szCs w:val="16"/>
                <w:lang w:val="fr-FR"/>
              </w:rPr>
              <w:t xml:space="preserve">, Geranyl acetate, d-Limonene, Citral, dl-Citronellol, </w:t>
            </w:r>
            <w:r w:rsidR="00887780" w:rsidRPr="00887780">
              <w:rPr>
                <w:rFonts w:eastAsia="Arial" w:cstheme="minorHAnsi"/>
                <w:sz w:val="16"/>
                <w:szCs w:val="16"/>
              </w:rPr>
              <w:t>Eugenol</w:t>
            </w:r>
            <w:r w:rsidR="00887780" w:rsidRPr="00887780">
              <w:rPr>
                <w:rFonts w:eastAsia="Arial" w:cstheme="minorHAnsi"/>
                <w:sz w:val="16"/>
                <w:szCs w:val="16"/>
                <w:lang w:val="fr-FR"/>
              </w:rPr>
              <w:t xml:space="preserve">, </w:t>
            </w:r>
            <w:r w:rsidR="00887780" w:rsidRPr="00887780">
              <w:rPr>
                <w:rFonts w:eastAsia="Arial" w:cstheme="minorHAnsi"/>
                <w:sz w:val="16"/>
                <w:szCs w:val="16"/>
              </w:rPr>
              <w:t>Geraniol. Peut produire une réaction allergique.</w:t>
            </w:r>
          </w:p>
          <w:p w14:paraId="746F1C73" w14:textId="3B40DC42" w:rsidR="00FA76F1" w:rsidRDefault="00FA76F1" w:rsidP="00FA76F1">
            <w:pPr>
              <w:rPr>
                <w:sz w:val="16"/>
                <w:szCs w:val="16"/>
              </w:rPr>
            </w:pPr>
          </w:p>
          <w:p w14:paraId="7E11D3DB" w14:textId="6D9E8808" w:rsidR="00E86AB3" w:rsidRDefault="00C745B3" w:rsidP="00FA76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Nocif </w:t>
            </w:r>
            <w:r w:rsidR="00E86AB3" w:rsidRPr="00E86AB3">
              <w:rPr>
                <w:sz w:val="16"/>
                <w:szCs w:val="16"/>
              </w:rPr>
              <w:t>pour les organismes aquatiques, entraîne des effets néfastes à long terme.</w:t>
            </w:r>
          </w:p>
          <w:p w14:paraId="51837DB6" w14:textId="79460E3E" w:rsidR="00887780" w:rsidRDefault="00887780" w:rsidP="00FA76F1">
            <w:pPr>
              <w:rPr>
                <w:sz w:val="16"/>
                <w:szCs w:val="16"/>
              </w:rPr>
            </w:pPr>
            <w:r w:rsidRPr="00887780">
              <w:rPr>
                <w:sz w:val="16"/>
                <w:szCs w:val="16"/>
              </w:rPr>
              <w:t>En cas de consultation d'un médecin, garder à disposition le récipient ou l'étiquette</w:t>
            </w:r>
          </w:p>
          <w:p w14:paraId="38E01415" w14:textId="77777777" w:rsidR="0077021B" w:rsidRDefault="0077021B" w:rsidP="0077021B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Tenir hors de portée des enfants.</w:t>
            </w:r>
          </w:p>
          <w:p w14:paraId="191AA2CD" w14:textId="77777777" w:rsidR="00A4323B" w:rsidRDefault="00A4323B" w:rsidP="0077021B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Eviter le rejet dans l’environnement.</w:t>
            </w:r>
          </w:p>
          <w:p w14:paraId="48411CB7" w14:textId="63C1B3C6" w:rsidR="005919A8" w:rsidRDefault="0077021B" w:rsidP="0077021B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Éliminer le récipient dans une installation de recyclage ou d'élimination des déchets approuvée.</w:t>
            </w:r>
          </w:p>
          <w:p w14:paraId="4743EC4D" w14:textId="77777777" w:rsidR="0077021B" w:rsidRDefault="0077021B" w:rsidP="0077021B">
            <w:pPr>
              <w:rPr>
                <w:sz w:val="16"/>
                <w:szCs w:val="16"/>
                <w:lang w:val="fr-FR"/>
              </w:rPr>
            </w:pPr>
          </w:p>
          <w:p w14:paraId="5B26B94E" w14:textId="466F964B" w:rsidR="00D53D3A" w:rsidRDefault="00D53D3A" w:rsidP="0012077E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&lt;Coordonnées fabriquant&gt;</w:t>
            </w:r>
          </w:p>
          <w:p w14:paraId="2508F888" w14:textId="14F82E8A" w:rsidR="0012077E" w:rsidRPr="0012077E" w:rsidRDefault="0012077E" w:rsidP="0012077E">
            <w:pPr>
              <w:rPr>
                <w:sz w:val="16"/>
                <w:szCs w:val="16"/>
              </w:rPr>
            </w:pPr>
          </w:p>
        </w:tc>
        <w:tc>
          <w:tcPr>
            <w:tcW w:w="4606" w:type="dxa"/>
          </w:tcPr>
          <w:p w14:paraId="7C209F53" w14:textId="77777777" w:rsidR="00887780" w:rsidRDefault="00887780" w:rsidP="00887780">
            <w:pPr>
              <w:jc w:val="center"/>
            </w:pPr>
          </w:p>
          <w:p w14:paraId="0A8D26B2" w14:textId="120BDFDC" w:rsidR="00887780" w:rsidRDefault="00887780" w:rsidP="00887780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NUIT MAGIQUE </w:t>
            </w:r>
            <w:r>
              <w:rPr>
                <w:b/>
                <w:bCs/>
                <w:lang w:val="fr-FR"/>
              </w:rPr>
              <w:t>7</w:t>
            </w:r>
            <w:r w:rsidRPr="00963576">
              <w:rPr>
                <w:b/>
                <w:bCs/>
                <w:lang w:val="fr-FR"/>
              </w:rPr>
              <w:t>%</w:t>
            </w:r>
          </w:p>
          <w:p w14:paraId="641231BC" w14:textId="77777777" w:rsidR="00887780" w:rsidRPr="00FA76F1" w:rsidRDefault="00887780" w:rsidP="00887780">
            <w:pPr>
              <w:rPr>
                <w:b/>
                <w:bCs/>
                <w:sz w:val="16"/>
                <w:szCs w:val="16"/>
                <w:lang w:val="fr-FR"/>
              </w:rPr>
            </w:pPr>
            <w:r w:rsidRPr="00FA76F1">
              <w:rPr>
                <w:b/>
                <w:bCs/>
                <w:sz w:val="16"/>
                <w:szCs w:val="16"/>
                <w:lang w:val="fr-FR"/>
              </w:rPr>
              <w:t>EUH208</w:t>
            </w:r>
          </w:p>
          <w:p w14:paraId="290AE68B" w14:textId="3F3CCF7E" w:rsidR="00887780" w:rsidRPr="00C745B3" w:rsidRDefault="00887780" w:rsidP="00887780">
            <w:pPr>
              <w:rPr>
                <w:rFonts w:cstheme="minorHAnsi"/>
                <w:sz w:val="16"/>
                <w:szCs w:val="16"/>
                <w:lang w:val="fr-FR"/>
              </w:rPr>
            </w:pPr>
            <w:r w:rsidRPr="001A12F1">
              <w:rPr>
                <w:b/>
                <w:bCs/>
                <w:sz w:val="16"/>
                <w:szCs w:val="16"/>
                <w:lang w:val="fr-FR"/>
              </w:rPr>
              <w:t>Contient :</w:t>
            </w:r>
            <w:r w:rsidRPr="00D53D3A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887780">
              <w:rPr>
                <w:rFonts w:eastAsia="Arial" w:cstheme="minorHAnsi"/>
                <w:sz w:val="16"/>
                <w:szCs w:val="16"/>
                <w:lang w:val="fr-FR"/>
              </w:rPr>
              <w:t xml:space="preserve">Linalyl acetate, alpha-iso-Methylionone, Linalool, Benzyl salicylate, </w:t>
            </w:r>
            <w:r w:rsidRPr="00887780">
              <w:rPr>
                <w:rFonts w:eastAsia="Arial" w:cstheme="minorHAnsi"/>
                <w:sz w:val="16"/>
                <w:szCs w:val="16"/>
              </w:rPr>
              <w:t>alpha- Hexylcinnamaldehyde</w:t>
            </w:r>
            <w:r w:rsidRPr="00887780">
              <w:rPr>
                <w:rFonts w:eastAsia="Arial" w:cstheme="minorHAnsi"/>
                <w:sz w:val="16"/>
                <w:szCs w:val="16"/>
                <w:lang w:val="fr-FR"/>
              </w:rPr>
              <w:t xml:space="preserve">, </w:t>
            </w:r>
            <w:r w:rsidRPr="00887780">
              <w:rPr>
                <w:rFonts w:eastAsia="Arial" w:cstheme="minorHAnsi"/>
                <w:sz w:val="16"/>
                <w:szCs w:val="16"/>
              </w:rPr>
              <w:t>Coumarin</w:t>
            </w:r>
            <w:r w:rsidR="008529EB">
              <w:rPr>
                <w:rFonts w:eastAsia="Arial" w:cstheme="minorHAnsi"/>
                <w:sz w:val="16"/>
                <w:szCs w:val="16"/>
              </w:rPr>
              <w:t>.</w:t>
            </w:r>
            <w:r w:rsidRPr="00887780">
              <w:rPr>
                <w:rFonts w:eastAsia="Arial" w:cstheme="minorHAnsi"/>
                <w:sz w:val="16"/>
                <w:szCs w:val="16"/>
              </w:rPr>
              <w:t xml:space="preserve"> Peut produire une réaction allergique.</w:t>
            </w:r>
          </w:p>
          <w:p w14:paraId="223B35E5" w14:textId="77777777" w:rsidR="00887780" w:rsidRDefault="00887780" w:rsidP="00887780">
            <w:pPr>
              <w:rPr>
                <w:sz w:val="16"/>
                <w:szCs w:val="16"/>
              </w:rPr>
            </w:pPr>
          </w:p>
          <w:p w14:paraId="548F4C09" w14:textId="77777777" w:rsidR="00887780" w:rsidRDefault="00887780" w:rsidP="00887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Nocif </w:t>
            </w:r>
            <w:r w:rsidRPr="00E86AB3">
              <w:rPr>
                <w:sz w:val="16"/>
                <w:szCs w:val="16"/>
              </w:rPr>
              <w:t>pour les organismes aquatiques, entraîne des effets néfastes à long terme.</w:t>
            </w:r>
          </w:p>
          <w:p w14:paraId="1864D7CE" w14:textId="77777777" w:rsidR="00887780" w:rsidRDefault="00887780" w:rsidP="00887780">
            <w:pPr>
              <w:rPr>
                <w:sz w:val="16"/>
                <w:szCs w:val="16"/>
              </w:rPr>
            </w:pPr>
            <w:r w:rsidRPr="00887780">
              <w:rPr>
                <w:sz w:val="16"/>
                <w:szCs w:val="16"/>
              </w:rPr>
              <w:t>En cas de consultation d'un médecin, garder à disposition le récipient ou l'étiquette</w:t>
            </w:r>
          </w:p>
          <w:p w14:paraId="6FB7A7D7" w14:textId="77777777" w:rsidR="00887780" w:rsidRDefault="00887780" w:rsidP="00887780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Tenir hors de portée des enfants.</w:t>
            </w:r>
          </w:p>
          <w:p w14:paraId="73AED12C" w14:textId="77777777" w:rsidR="00887780" w:rsidRDefault="00887780" w:rsidP="00887780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Eviter le rejet dans l’environnement.</w:t>
            </w:r>
          </w:p>
          <w:p w14:paraId="149B7EBF" w14:textId="77777777" w:rsidR="00887780" w:rsidRDefault="00887780" w:rsidP="00887780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Éliminer le récipient dans une installation de recyclage ou d'élimination des déchets approuvée.</w:t>
            </w:r>
          </w:p>
          <w:p w14:paraId="2C5A1F4F" w14:textId="77777777" w:rsidR="00887780" w:rsidRDefault="00887780" w:rsidP="00887780">
            <w:pPr>
              <w:rPr>
                <w:sz w:val="16"/>
                <w:szCs w:val="16"/>
                <w:lang w:val="fr-FR"/>
              </w:rPr>
            </w:pPr>
          </w:p>
          <w:p w14:paraId="186FDCD6" w14:textId="77777777" w:rsidR="00887780" w:rsidRDefault="00887780" w:rsidP="00887780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&lt;Coordonnées fabriquant&gt;</w:t>
            </w:r>
          </w:p>
          <w:p w14:paraId="128119A2" w14:textId="0AD6C542" w:rsidR="0012077E" w:rsidRPr="00676AE4" w:rsidRDefault="0012077E" w:rsidP="00887780">
            <w:pPr>
              <w:rPr>
                <w:lang w:val="fr-FR"/>
              </w:rPr>
            </w:pPr>
          </w:p>
        </w:tc>
      </w:tr>
    </w:tbl>
    <w:p w14:paraId="7616516A" w14:textId="77777777" w:rsidR="00C21327" w:rsidRDefault="00C21327"/>
    <w:p w14:paraId="513E3496" w14:textId="77777777" w:rsidR="0012077E" w:rsidRDefault="0012077E"/>
    <w:sectPr w:rsidR="00120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7E"/>
    <w:rsid w:val="00030A3C"/>
    <w:rsid w:val="0003533B"/>
    <w:rsid w:val="0012077E"/>
    <w:rsid w:val="00182B9E"/>
    <w:rsid w:val="001A12F1"/>
    <w:rsid w:val="002776EE"/>
    <w:rsid w:val="002D009C"/>
    <w:rsid w:val="002E778A"/>
    <w:rsid w:val="00306391"/>
    <w:rsid w:val="00397181"/>
    <w:rsid w:val="00493A58"/>
    <w:rsid w:val="005919A8"/>
    <w:rsid w:val="005B00C4"/>
    <w:rsid w:val="005E44A4"/>
    <w:rsid w:val="00676AE4"/>
    <w:rsid w:val="006A5DFD"/>
    <w:rsid w:val="007416B2"/>
    <w:rsid w:val="0077021B"/>
    <w:rsid w:val="007F6ED6"/>
    <w:rsid w:val="008529EB"/>
    <w:rsid w:val="00887780"/>
    <w:rsid w:val="008A714A"/>
    <w:rsid w:val="008E204A"/>
    <w:rsid w:val="0091671D"/>
    <w:rsid w:val="00963576"/>
    <w:rsid w:val="00984B6A"/>
    <w:rsid w:val="009C78F0"/>
    <w:rsid w:val="009E05A7"/>
    <w:rsid w:val="00A4323B"/>
    <w:rsid w:val="00A912FB"/>
    <w:rsid w:val="00A97609"/>
    <w:rsid w:val="00AE0C1E"/>
    <w:rsid w:val="00C016E9"/>
    <w:rsid w:val="00C21327"/>
    <w:rsid w:val="00C745B3"/>
    <w:rsid w:val="00CB4E4B"/>
    <w:rsid w:val="00CD5C1E"/>
    <w:rsid w:val="00D26B22"/>
    <w:rsid w:val="00D339FF"/>
    <w:rsid w:val="00D53D3A"/>
    <w:rsid w:val="00DA3B7A"/>
    <w:rsid w:val="00E10131"/>
    <w:rsid w:val="00E42617"/>
    <w:rsid w:val="00E86AB3"/>
    <w:rsid w:val="00F3433F"/>
    <w:rsid w:val="00F94AB8"/>
    <w:rsid w:val="00FA76F1"/>
    <w:rsid w:val="00FD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A439"/>
  <w15:chartTrackingRefBased/>
  <w15:docId w15:val="{2061CBDF-9FDA-4B79-8836-9831AD24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A8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20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Marie-Laure Casse</dc:creator>
  <cp:keywords/>
  <dc:description/>
  <cp:lastModifiedBy>Marie-Laure Casse</cp:lastModifiedBy>
  <cp:revision>3</cp:revision>
  <cp:lastPrinted>2023-03-08T16:16:00Z</cp:lastPrinted>
  <dcterms:created xsi:type="dcterms:W3CDTF">2026-08-06T10:17:00Z</dcterms:created>
  <dcterms:modified xsi:type="dcterms:W3CDTF">2026-08-06T10:24:00Z</dcterms:modified>
</cp:coreProperties>
</file>